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8F9FA" w14:textId="77777777" w:rsidR="007758A1" w:rsidRPr="00755DBD" w:rsidRDefault="007758A1" w:rsidP="007758A1">
      <w:pPr>
        <w:pStyle w:val="NoSpacing"/>
        <w:contextualSpacing/>
        <w:jc w:val="thaiDistribute"/>
        <w:rPr>
          <w:rFonts w:ascii="Cordia New" w:hAnsi="Cordia New" w:cs="Cordia New"/>
          <w:i/>
          <w:iCs/>
          <w:color w:val="000000" w:themeColor="text1"/>
          <w:sz w:val="28"/>
        </w:rPr>
      </w:pPr>
      <w:r w:rsidRPr="00755DBD">
        <w:rPr>
          <w:rFonts w:ascii="Cordia New" w:hAnsi="Cordia New" w:cs="Cordia New"/>
          <w:i/>
          <w:iCs/>
          <w:color w:val="000000" w:themeColor="text1"/>
          <w:sz w:val="28"/>
        </w:rPr>
        <w:t>Press Release</w:t>
      </w:r>
    </w:p>
    <w:p w14:paraId="7CEA9C4C" w14:textId="77777777" w:rsidR="007758A1" w:rsidRPr="00755DBD" w:rsidRDefault="007758A1" w:rsidP="007758A1">
      <w:pPr>
        <w:spacing w:after="0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  <w:r w:rsidRPr="00755DBD">
        <w:rPr>
          <w:rFonts w:ascii="Cordia New" w:hAnsi="Cordia New" w:cs="Cordia New"/>
          <w:b/>
          <w:bCs/>
          <w:i/>
          <w:i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47EC0562" wp14:editId="44974E3A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242695" cy="49974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7AFD74" w14:textId="77777777" w:rsidR="007758A1" w:rsidRPr="00755DBD" w:rsidRDefault="007758A1" w:rsidP="007758A1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  <w:bookmarkStart w:id="0" w:name="_GoBack"/>
      <w:r w:rsidRPr="00755DBD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>SCG Logistics Unveils New Logistic Route with Laos</w:t>
      </w:r>
      <w:r w:rsidRPr="00755DBD">
        <w:rPr>
          <w:rFonts w:ascii="Cordia New" w:hAnsi="Cordia New" w:cs="Cordia New"/>
          <w:b/>
          <w:bCs/>
          <w:color w:val="000000" w:themeColor="text1"/>
          <w:sz w:val="36"/>
          <w:szCs w:val="36"/>
          <w:cs/>
        </w:rPr>
        <w:t>-</w:t>
      </w:r>
      <w:r w:rsidRPr="00755DBD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>China Railway, Expanding Business Opportunities for Thai Entrepreneurs and Saving Costs Up to 20</w:t>
      </w:r>
      <w:r w:rsidRPr="00755DBD">
        <w:rPr>
          <w:rFonts w:ascii="Cordia New" w:hAnsi="Cordia New" w:cs="Cordia New"/>
          <w:b/>
          <w:bCs/>
          <w:color w:val="000000" w:themeColor="text1"/>
          <w:sz w:val="36"/>
          <w:szCs w:val="36"/>
          <w:cs/>
        </w:rPr>
        <w:t>%</w:t>
      </w:r>
    </w:p>
    <w:bookmarkEnd w:id="0"/>
    <w:p w14:paraId="3C5A3012" w14:textId="77777777" w:rsidR="007758A1" w:rsidRPr="00755DBD" w:rsidRDefault="007758A1" w:rsidP="007758A1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6AF2EFB7" w14:textId="77777777" w:rsidR="007758A1" w:rsidRPr="00755DBD" w:rsidRDefault="007758A1" w:rsidP="007758A1">
      <w:pPr>
        <w:spacing w:after="0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11 August 2022, Bangkok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.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SCG Logistics Management</w:t>
      </w:r>
      <w:r w:rsidRPr="00755DBD">
        <w:rPr>
          <w:rFonts w:ascii="Cordia New" w:hAnsi="Cordia New" w:cs="Cordia New"/>
          <w:color w:val="000000" w:themeColor="text1"/>
          <w:sz w:val="28"/>
        </w:rPr>
        <w:t>, Thailand's leading provider of domestic and international integrated logistics services, unveiled its cross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>border services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 xml:space="preserve">. </w:t>
      </w:r>
      <w:r w:rsidRPr="00755DBD">
        <w:rPr>
          <w:rFonts w:ascii="Cordia New" w:hAnsi="Cordia New" w:cs="Cordia New"/>
          <w:color w:val="000000" w:themeColor="text1"/>
          <w:sz w:val="28"/>
        </w:rPr>
        <w:t>It is expected that the Thailand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>Laos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China route will generate 650 million baht in revenue in 2022,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with an emphasis on expanding business prospects for Thai entrepreneurs via rail transit that will lower transportation costs by up to 20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%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with door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to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door service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 It also provides a one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>stop customs clearance service for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>
        <w:rPr>
          <w:rFonts w:ascii="Cordia New" w:hAnsi="Cordia New" w:cs="Cordia New"/>
          <w:color w:val="000000" w:themeColor="text1"/>
          <w:sz w:val="28"/>
        </w:rPr>
        <w:t>imports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 and export</w:t>
      </w:r>
      <w:r>
        <w:rPr>
          <w:rFonts w:ascii="Cordia New" w:hAnsi="Cordia New" w:cs="Cordia New"/>
          <w:color w:val="000000" w:themeColor="text1"/>
          <w:sz w:val="28"/>
        </w:rPr>
        <w:t>s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.</w:t>
      </w:r>
    </w:p>
    <w:p w14:paraId="04E31CC5" w14:textId="647D61A6" w:rsidR="007758A1" w:rsidRPr="00755DBD" w:rsidRDefault="007758A1" w:rsidP="007758A1">
      <w:pPr>
        <w:spacing w:after="0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Paitoon Jiranantarat, Managing Director of SCG Logistics Management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 remarked on the readiness of the Thai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>Laos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>China rail link route extension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 xml:space="preserve">. </w:t>
      </w:r>
      <w:r w:rsidRPr="00755DBD">
        <w:rPr>
          <w:rFonts w:ascii="Cordia New" w:hAnsi="Cordia New" w:cs="Cordia New"/>
          <w:color w:val="000000" w:themeColor="text1"/>
          <w:sz w:val="28"/>
        </w:rPr>
        <w:t>He said that Thai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>Chinese trade is now expanding gradually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 xml:space="preserve">. </w:t>
      </w:r>
      <w:r w:rsidRPr="00755DBD">
        <w:rPr>
          <w:rFonts w:ascii="Cordia New" w:hAnsi="Cordia New" w:cs="Cordia New"/>
          <w:color w:val="000000" w:themeColor="text1"/>
          <w:sz w:val="28"/>
        </w:rPr>
        <w:t>In 2021, Thai exports to China surpassed 1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.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2 trillion </w:t>
      </w:r>
      <w:r>
        <w:rPr>
          <w:rFonts w:ascii="Cordia New" w:hAnsi="Cordia New" w:cs="Cordia New"/>
          <w:color w:val="000000" w:themeColor="text1"/>
          <w:sz w:val="28"/>
        </w:rPr>
        <w:t>baht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 xml:space="preserve">. </w:t>
      </w:r>
      <w:r w:rsidRPr="00755DBD">
        <w:rPr>
          <w:rFonts w:ascii="Cordia New" w:hAnsi="Cordia New" w:cs="Cordia New"/>
          <w:color w:val="000000" w:themeColor="text1"/>
          <w:sz w:val="28"/>
        </w:rPr>
        <w:t>The total value of Thai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Chinese trade was 366,970 million </w:t>
      </w:r>
      <w:r>
        <w:rPr>
          <w:rFonts w:ascii="Cordia New" w:hAnsi="Cordia New" w:cs="Cordia New"/>
          <w:color w:val="000000" w:themeColor="text1"/>
          <w:sz w:val="28"/>
        </w:rPr>
        <w:t>baht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, with imports totaling 172,150 million Baht and exports totaling 194,820 million </w:t>
      </w:r>
      <w:r>
        <w:rPr>
          <w:rFonts w:ascii="Cordia New" w:hAnsi="Cordia New" w:cs="Cordia New"/>
          <w:color w:val="000000" w:themeColor="text1"/>
          <w:sz w:val="28"/>
        </w:rPr>
        <w:t>baht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 via land, sea, air, and rail freight transport from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 xml:space="preserve"> Lao PDR's high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speed railway connecting China's Kunming with Vientiane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 xml:space="preserve">It is part of the Belt and Road Initiative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(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BRI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)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and covers total distance of 1,020 kilometers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.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The travel time between Chiang Rai and Kunming can be shortened from two days to about 10 to 15 hours compared to transport by car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.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And compared to sea freight, logistics costs can be cut by up to 20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%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to many destinations, such as Kunming, Chengdu, Chongqing, etc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Rail transport is also the mode of transportation with the lowest accident risk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 Consequently, the railway line will boost </w:t>
      </w:r>
      <w:r>
        <w:rPr>
          <w:rFonts w:ascii="Cordia New" w:hAnsi="Cordia New" w:cs="Cordia New"/>
          <w:color w:val="000000" w:themeColor="text1"/>
          <w:sz w:val="28"/>
        </w:rPr>
        <w:t>Thai entrepreneurs'</w:t>
      </w:r>
      <w:r w:rsidRPr="00755DBD">
        <w:rPr>
          <w:rFonts w:ascii="Cordia New" w:hAnsi="Cordia New" w:cs="Cordia New"/>
          <w:color w:val="000000" w:themeColor="text1"/>
          <w:sz w:val="28"/>
        </w:rPr>
        <w:t xml:space="preserve"> transportation capabilities and competitiveness</w:t>
      </w:r>
      <w:r w:rsidRPr="00755DBD">
        <w:rPr>
          <w:rFonts w:ascii="Cordia New" w:hAnsi="Cordia New" w:cs="Cordia New"/>
          <w:color w:val="000000" w:themeColor="text1"/>
          <w:sz w:val="28"/>
          <w:cs/>
        </w:rPr>
        <w:t>.</w:t>
      </w:r>
    </w:p>
    <w:p w14:paraId="17D36A97" w14:textId="77777777" w:rsidR="007758A1" w:rsidRPr="00755DBD" w:rsidRDefault="007758A1" w:rsidP="007758A1">
      <w:pPr>
        <w:spacing w:after="0"/>
        <w:ind w:firstLine="720"/>
        <w:jc w:val="center"/>
        <w:rPr>
          <w:rFonts w:ascii="Cordia New" w:hAnsi="Cordia New" w:cs="Cordia New"/>
          <w:color w:val="000000" w:themeColor="text1"/>
          <w:sz w:val="28"/>
        </w:rPr>
      </w:pPr>
      <w:r w:rsidRPr="00755DBD">
        <w:rPr>
          <w:rFonts w:ascii="Cordia New" w:hAnsi="Cordia New" w:cs="Cordia New"/>
          <w:noProof/>
          <w:color w:val="000000" w:themeColor="text1"/>
          <w:sz w:val="28"/>
          <w:cs/>
        </w:rPr>
        <w:drawing>
          <wp:inline distT="0" distB="0" distL="0" distR="0" wp14:anchorId="7BA0E7CD" wp14:editId="66E9906B">
            <wp:extent cx="3411758" cy="2275027"/>
            <wp:effectExtent l="152400" t="152400" r="360680" b="35433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967" cy="22798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4ACDF1A" w14:textId="193AF058" w:rsidR="007758A1" w:rsidRPr="00755DBD" w:rsidRDefault="007758A1" w:rsidP="007758A1">
      <w:pPr>
        <w:spacing w:after="0" w:line="240" w:lineRule="auto"/>
        <w:ind w:firstLine="720"/>
        <w:rPr>
          <w:rFonts w:ascii="Cordia New" w:eastAsia="Times New Roman" w:hAnsi="Cordia New" w:cs="Cordia New"/>
          <w:color w:val="000000" w:themeColor="text1"/>
          <w:sz w:val="28"/>
        </w:rPr>
      </w:pP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SCG Logistics is also preparing to combine rail and road transport with door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to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door service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. 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The process involves collecting empty containers from the Lao PDR to load goods in Bangkok and the vicinity before delivering them to the Nong Khai checkpoint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. 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Then, at the Thabok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 xml:space="preserve">Thanaleng checkpoint, proceed with the return of the heavy container, as well as customs export clearance out of Thailand and customs 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lastRenderedPageBreak/>
        <w:t>import clearance into Lao PDR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. 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The shipment will subsequently carry the goods by rail to China with a customs clearance service to deliver the containers to their destination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. 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This way, SCG Logistics can distribute goods throughout China's provinces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.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 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SCG Logistics has entered into a joint venture with Jusda Supply Chain Management International, a subsidiary of Foxconn, to establish a joint venture with China ASEAN Supply Chain Management or CAS in 2019 to provide a comprehensive range of logistics services to the southern China region and connect to ASEAN countries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. 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The Thailand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Laos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China rail route can service all</w:t>
      </w:r>
      <w:r>
        <w:rPr>
          <w:rFonts w:ascii="Cordia New" w:eastAsia="Times New Roman" w:hAnsi="Cordia New" w:cs="Cordia New"/>
          <w:color w:val="000000" w:themeColor="text1"/>
          <w:sz w:val="28"/>
        </w:rPr>
        <w:t xml:space="preserve"> type of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 xml:space="preserve"> products, including food, vegetables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/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fruits, consumer goods, construction materials, and others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.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 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The door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to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door service on the Thailand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Laos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China route starts at approximately 150,000 baht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/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FEUs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.</w:t>
      </w:r>
      <w:r w:rsidRPr="00066F44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 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In addition to the Thailand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Laos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China route, SCG Logistics has developed a cross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 xml:space="preserve">border service network by establishing and expanding a network of logistic operators in Greater Mekong Subregion 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(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GMS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) 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>countries, including Thailand, Myanmar, Lao PDR, Cambodia, Vietnam, and Southern China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. 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 xml:space="preserve">This is to provide a comprehensive service that includes export customs clearance </w:t>
      </w:r>
      <w:r w:rsidR="00A33331">
        <w:rPr>
          <w:rFonts w:ascii="Cordia New" w:eastAsia="Times New Roman" w:hAnsi="Cordia New" w:cs="Cordia New"/>
          <w:color w:val="000000" w:themeColor="text1"/>
          <w:sz w:val="28"/>
        </w:rPr>
        <w:t>as well as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 xml:space="preserve"> transport vehicles in Thailand and </w:t>
      </w:r>
      <w:r w:rsidR="00A33331">
        <w:rPr>
          <w:rFonts w:ascii="Cordia New" w:eastAsia="Times New Roman" w:hAnsi="Cordia New" w:cs="Cordia New"/>
          <w:color w:val="000000" w:themeColor="text1"/>
          <w:sz w:val="28"/>
        </w:rPr>
        <w:t>surrounding</w:t>
      </w:r>
      <w:r w:rsidRPr="00066F44">
        <w:rPr>
          <w:rFonts w:ascii="Cordia New" w:eastAsia="Times New Roman" w:hAnsi="Cordia New" w:cs="Cordia New"/>
          <w:color w:val="000000" w:themeColor="text1"/>
          <w:sz w:val="28"/>
        </w:rPr>
        <w:t xml:space="preserve"> areas</w:t>
      </w:r>
      <w:r w:rsidRPr="00066F44">
        <w:rPr>
          <w:rFonts w:ascii="Cordia New" w:eastAsia="Times New Roman" w:hAnsi="Cordia New" w:cs="Cordia New"/>
          <w:color w:val="000000" w:themeColor="text1"/>
          <w:sz w:val="28"/>
          <w:cs/>
        </w:rPr>
        <w:t>.</w:t>
      </w:r>
    </w:p>
    <w:p w14:paraId="345EFBD2" w14:textId="77777777" w:rsidR="007758A1" w:rsidRPr="00755DBD" w:rsidRDefault="007758A1" w:rsidP="007758A1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b/>
          <w:bCs/>
          <w:color w:val="000000" w:themeColor="text1"/>
          <w:sz w:val="28"/>
        </w:rPr>
      </w:pP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Those interested in SCG Logistics service, please contact www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  <w:proofErr w:type="spellStart"/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scglogistics</w:t>
      </w:r>
      <w:proofErr w:type="spellEnd"/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co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  <w:proofErr w:type="spellStart"/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th</w:t>
      </w:r>
      <w:proofErr w:type="spellEnd"/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 xml:space="preserve"> or 02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586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-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6777 or Facebook</w:t>
      </w: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: </w:t>
      </w:r>
      <w:proofErr w:type="spellStart"/>
      <w:r w:rsidRPr="00755DBD">
        <w:rPr>
          <w:rFonts w:ascii="Cordia New" w:hAnsi="Cordia New" w:cs="Cordia New"/>
          <w:b/>
          <w:bCs/>
          <w:color w:val="000000" w:themeColor="text1"/>
          <w:sz w:val="28"/>
        </w:rPr>
        <w:t>scglogistics</w:t>
      </w:r>
      <w:proofErr w:type="spellEnd"/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.</w:t>
      </w:r>
    </w:p>
    <w:p w14:paraId="3AEF7AFC" w14:textId="77777777" w:rsidR="007758A1" w:rsidRPr="00755DBD" w:rsidRDefault="007758A1" w:rsidP="007758A1">
      <w:pPr>
        <w:spacing w:line="240" w:lineRule="auto"/>
        <w:jc w:val="both"/>
        <w:rPr>
          <w:rFonts w:ascii="Cordia New" w:hAnsi="Cordia New" w:cs="Cordia New"/>
          <w:b/>
          <w:bCs/>
          <w:color w:val="000000" w:themeColor="text1"/>
          <w:sz w:val="28"/>
        </w:rPr>
      </w:pPr>
    </w:p>
    <w:p w14:paraId="104DEB45" w14:textId="77777777" w:rsidR="007758A1" w:rsidRPr="00755DBD" w:rsidRDefault="007758A1" w:rsidP="007758A1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b/>
          <w:bCs/>
          <w:color w:val="000000" w:themeColor="text1"/>
          <w:sz w:val="28"/>
        </w:rPr>
      </w:pPr>
    </w:p>
    <w:p w14:paraId="184761C1" w14:textId="77777777" w:rsidR="007758A1" w:rsidRPr="00755DBD" w:rsidRDefault="007758A1" w:rsidP="007758A1">
      <w:pPr>
        <w:pStyle w:val="ListParagraph"/>
        <w:spacing w:line="240" w:lineRule="auto"/>
        <w:ind w:left="0" w:firstLine="720"/>
        <w:jc w:val="center"/>
        <w:rPr>
          <w:rFonts w:ascii="Cordia New" w:hAnsi="Cordia New" w:cs="Cordia New"/>
          <w:color w:val="000000" w:themeColor="text1"/>
          <w:sz w:val="28"/>
        </w:rPr>
      </w:pPr>
      <w:r w:rsidRPr="00755DBD">
        <w:rPr>
          <w:rFonts w:ascii="Cordia New" w:hAnsi="Cordia New" w:cs="Cordia New"/>
          <w:b/>
          <w:bCs/>
          <w:color w:val="000000" w:themeColor="text1"/>
          <w:sz w:val="28"/>
          <w:cs/>
        </w:rPr>
        <w:t>---------------------------------------------------------------------------------------------------</w:t>
      </w:r>
    </w:p>
    <w:p w14:paraId="057DD89F" w14:textId="77777777" w:rsidR="007758A1" w:rsidRPr="00755DBD" w:rsidRDefault="007758A1" w:rsidP="007758A1">
      <w:pPr>
        <w:rPr>
          <w:rFonts w:ascii="Cordia New" w:hAnsi="Cordia New" w:cs="Cordia New"/>
          <w:color w:val="000000" w:themeColor="text1"/>
          <w:sz w:val="28"/>
        </w:rPr>
      </w:pPr>
    </w:p>
    <w:p w14:paraId="5C0230F6" w14:textId="77777777" w:rsidR="00F30C94" w:rsidRPr="00B52485" w:rsidRDefault="00F30C94" w:rsidP="00E54D05">
      <w:pPr>
        <w:pStyle w:val="ListParagraph"/>
        <w:spacing w:line="240" w:lineRule="auto"/>
        <w:ind w:left="0" w:firstLine="720"/>
        <w:jc w:val="both"/>
        <w:rPr>
          <w:rFonts w:ascii="Cordia New" w:hAnsi="Cordia New" w:cs="Cordia New"/>
          <w:sz w:val="28"/>
        </w:rPr>
      </w:pPr>
    </w:p>
    <w:sectPr w:rsidR="00F30C94" w:rsidRPr="00B52485" w:rsidSect="00B5248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11816" w14:textId="77777777" w:rsidR="00156969" w:rsidRDefault="00156969" w:rsidP="000A3514">
      <w:pPr>
        <w:spacing w:after="0" w:line="240" w:lineRule="auto"/>
      </w:pPr>
      <w:r>
        <w:separator/>
      </w:r>
    </w:p>
  </w:endnote>
  <w:endnote w:type="continuationSeparator" w:id="0">
    <w:p w14:paraId="48021CD0" w14:textId="77777777" w:rsidR="00156969" w:rsidRDefault="00156969" w:rsidP="000A3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434DA" w14:textId="77777777" w:rsidR="000A3514" w:rsidRDefault="000A35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D9B86" w14:textId="77777777" w:rsidR="000A3514" w:rsidRDefault="000A35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BB05" w14:textId="77777777" w:rsidR="000A3514" w:rsidRDefault="000A3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4E06A" w14:textId="77777777" w:rsidR="00156969" w:rsidRDefault="00156969" w:rsidP="000A3514">
      <w:pPr>
        <w:spacing w:after="0" w:line="240" w:lineRule="auto"/>
      </w:pPr>
      <w:r>
        <w:separator/>
      </w:r>
    </w:p>
  </w:footnote>
  <w:footnote w:type="continuationSeparator" w:id="0">
    <w:p w14:paraId="2394F9D3" w14:textId="77777777" w:rsidR="00156969" w:rsidRDefault="00156969" w:rsidP="000A3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92697" w14:textId="77777777" w:rsidR="000A3514" w:rsidRDefault="000A35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A693C" w14:textId="77777777" w:rsidR="000A3514" w:rsidRDefault="000A35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FBC71" w14:textId="77777777" w:rsidR="000A3514" w:rsidRDefault="000A3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E3D"/>
    <w:multiLevelType w:val="hybridMultilevel"/>
    <w:tmpl w:val="4E523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14"/>
    <w:rsid w:val="0001219B"/>
    <w:rsid w:val="00030CE2"/>
    <w:rsid w:val="00033ABC"/>
    <w:rsid w:val="0003689D"/>
    <w:rsid w:val="00042354"/>
    <w:rsid w:val="000874A9"/>
    <w:rsid w:val="000A3514"/>
    <w:rsid w:val="000C5A95"/>
    <w:rsid w:val="000C7FFB"/>
    <w:rsid w:val="00135A81"/>
    <w:rsid w:val="00156969"/>
    <w:rsid w:val="0016515F"/>
    <w:rsid w:val="0017205D"/>
    <w:rsid w:val="00174526"/>
    <w:rsid w:val="0018160E"/>
    <w:rsid w:val="00190CEF"/>
    <w:rsid w:val="001967AF"/>
    <w:rsid w:val="001F6FEA"/>
    <w:rsid w:val="0026082C"/>
    <w:rsid w:val="00293700"/>
    <w:rsid w:val="002A187F"/>
    <w:rsid w:val="002B6339"/>
    <w:rsid w:val="002C0977"/>
    <w:rsid w:val="002D3B7D"/>
    <w:rsid w:val="002F400E"/>
    <w:rsid w:val="003204F1"/>
    <w:rsid w:val="0036653A"/>
    <w:rsid w:val="00375415"/>
    <w:rsid w:val="003A0068"/>
    <w:rsid w:val="003E4872"/>
    <w:rsid w:val="004057EC"/>
    <w:rsid w:val="004232B0"/>
    <w:rsid w:val="004C3327"/>
    <w:rsid w:val="004D1346"/>
    <w:rsid w:val="005C76DE"/>
    <w:rsid w:val="005E70A1"/>
    <w:rsid w:val="006264DA"/>
    <w:rsid w:val="006C68EC"/>
    <w:rsid w:val="00713A3E"/>
    <w:rsid w:val="00725D04"/>
    <w:rsid w:val="0074729D"/>
    <w:rsid w:val="007758A1"/>
    <w:rsid w:val="007D5532"/>
    <w:rsid w:val="007F3102"/>
    <w:rsid w:val="00836870"/>
    <w:rsid w:val="00843F59"/>
    <w:rsid w:val="0085514D"/>
    <w:rsid w:val="00856E8B"/>
    <w:rsid w:val="008B3C00"/>
    <w:rsid w:val="008D28EE"/>
    <w:rsid w:val="008D42EE"/>
    <w:rsid w:val="008E7643"/>
    <w:rsid w:val="00903ECB"/>
    <w:rsid w:val="00933BA5"/>
    <w:rsid w:val="009874CC"/>
    <w:rsid w:val="009B5F9B"/>
    <w:rsid w:val="009F04B4"/>
    <w:rsid w:val="00A221D6"/>
    <w:rsid w:val="00A32557"/>
    <w:rsid w:val="00A33275"/>
    <w:rsid w:val="00A33331"/>
    <w:rsid w:val="00A34049"/>
    <w:rsid w:val="00A66820"/>
    <w:rsid w:val="00A72C71"/>
    <w:rsid w:val="00A7471F"/>
    <w:rsid w:val="00A8637B"/>
    <w:rsid w:val="00AB0C9D"/>
    <w:rsid w:val="00B0207E"/>
    <w:rsid w:val="00B0350B"/>
    <w:rsid w:val="00B12ACA"/>
    <w:rsid w:val="00B16732"/>
    <w:rsid w:val="00B362C5"/>
    <w:rsid w:val="00B47958"/>
    <w:rsid w:val="00B52485"/>
    <w:rsid w:val="00B525FD"/>
    <w:rsid w:val="00C030A0"/>
    <w:rsid w:val="00C0533D"/>
    <w:rsid w:val="00C15744"/>
    <w:rsid w:val="00C402BA"/>
    <w:rsid w:val="00C46F34"/>
    <w:rsid w:val="00C8399A"/>
    <w:rsid w:val="00CB2AE7"/>
    <w:rsid w:val="00CC2456"/>
    <w:rsid w:val="00CE42C6"/>
    <w:rsid w:val="00D07D1C"/>
    <w:rsid w:val="00D23728"/>
    <w:rsid w:val="00D31BF8"/>
    <w:rsid w:val="00D429B6"/>
    <w:rsid w:val="00D55007"/>
    <w:rsid w:val="00D56677"/>
    <w:rsid w:val="00D6091B"/>
    <w:rsid w:val="00DB69A9"/>
    <w:rsid w:val="00DE647D"/>
    <w:rsid w:val="00DF7CBD"/>
    <w:rsid w:val="00E014B1"/>
    <w:rsid w:val="00E37A1A"/>
    <w:rsid w:val="00E54D05"/>
    <w:rsid w:val="00E653E1"/>
    <w:rsid w:val="00E90FDB"/>
    <w:rsid w:val="00ED75CF"/>
    <w:rsid w:val="00F30C94"/>
    <w:rsid w:val="00F372C6"/>
    <w:rsid w:val="00F45528"/>
    <w:rsid w:val="00FD3E0D"/>
    <w:rsid w:val="00FD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3C8CB"/>
  <w15:chartTrackingRefBased/>
  <w15:docId w15:val="{184F9ACE-267A-4D38-8A44-DF172064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514"/>
  </w:style>
  <w:style w:type="paragraph" w:styleId="Footer">
    <w:name w:val="footer"/>
    <w:basedOn w:val="Normal"/>
    <w:link w:val="FooterChar"/>
    <w:uiPriority w:val="99"/>
    <w:unhideWhenUsed/>
    <w:rsid w:val="000A3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514"/>
  </w:style>
  <w:style w:type="paragraph" w:styleId="NoSpacing">
    <w:name w:val="No Spacing"/>
    <w:uiPriority w:val="1"/>
    <w:qFormat/>
    <w:rsid w:val="000A351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3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3514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A35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9C718-2896-4F2D-BE21-04952BFD0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38E3B-75E0-4A99-AC69-C3F9A5D956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08F053-2974-4BE0-8F1C-B8ED531220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D9BC06-CA62-465C-9CE9-F13E98D4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Wikarnda Mutitanont</cp:lastModifiedBy>
  <cp:revision>2</cp:revision>
  <dcterms:created xsi:type="dcterms:W3CDTF">2022-08-16T02:29:00Z</dcterms:created>
  <dcterms:modified xsi:type="dcterms:W3CDTF">2022-08-16T02:29:00Z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